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02A10" w14:textId="71A0F278" w:rsidR="00B51237" w:rsidRPr="00E9345C" w:rsidRDefault="00E9345C">
      <w:pPr>
        <w:rPr>
          <w:b/>
          <w:lang w:val="en-US"/>
        </w:rPr>
      </w:pPr>
      <w:r w:rsidRPr="00E9345C">
        <w:rPr>
          <w:b/>
          <w:lang w:val="en-US"/>
        </w:rPr>
        <w:t>Notes</w:t>
      </w:r>
    </w:p>
    <w:p w14:paraId="6B247B74" w14:textId="7F5F1DAA" w:rsidR="00E9345C" w:rsidRPr="00E9345C" w:rsidRDefault="00E9345C">
      <w:pPr>
        <w:rPr>
          <w:b/>
          <w:sz w:val="72"/>
          <w:lang w:val="en-US"/>
        </w:rPr>
      </w:pPr>
      <w:r w:rsidRPr="00E9345C">
        <w:rPr>
          <w:b/>
          <w:sz w:val="72"/>
          <w:lang w:val="en-US"/>
        </w:rPr>
        <w:t>UA Coordination Call</w:t>
      </w:r>
    </w:p>
    <w:p w14:paraId="1085FD9D" w14:textId="0907E243" w:rsidR="00E9345C" w:rsidRDefault="00E9345C">
      <w:pPr>
        <w:rPr>
          <w:b/>
          <w:lang w:val="en-US"/>
        </w:rPr>
      </w:pPr>
      <w:r w:rsidRPr="00E9345C">
        <w:rPr>
          <w:b/>
          <w:lang w:val="en-US"/>
        </w:rPr>
        <w:t>2015-10-28 23:00 UTC</w:t>
      </w:r>
    </w:p>
    <w:p w14:paraId="7E9716B1" w14:textId="054E88C7" w:rsidR="00633336" w:rsidRPr="00633336" w:rsidRDefault="00633336" w:rsidP="00633336">
      <w:pPr>
        <w:jc w:val="right"/>
        <w:rPr>
          <w:lang w:val="en-US"/>
        </w:rPr>
      </w:pPr>
      <w:r w:rsidRPr="00633336">
        <w:rPr>
          <w:lang w:val="en-US"/>
        </w:rPr>
        <w:t>V0.1</w:t>
      </w:r>
    </w:p>
    <w:p w14:paraId="7F01F458" w14:textId="77777777" w:rsidR="00E9345C" w:rsidRDefault="00E9345C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9"/>
        <w:gridCol w:w="4024"/>
        <w:gridCol w:w="3217"/>
      </w:tblGrid>
      <w:tr w:rsidR="00E9345C" w14:paraId="7D90C302" w14:textId="77777777" w:rsidTr="00633336">
        <w:tc>
          <w:tcPr>
            <w:tcW w:w="0" w:type="auto"/>
          </w:tcPr>
          <w:p w14:paraId="0D0DAB86" w14:textId="097AB006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Attendance</w:t>
            </w:r>
          </w:p>
        </w:tc>
        <w:tc>
          <w:tcPr>
            <w:tcW w:w="0" w:type="auto"/>
          </w:tcPr>
          <w:p w14:paraId="6079E07C" w14:textId="6F2E570B" w:rsidR="00E9345C" w:rsidRDefault="00E9345C">
            <w:pPr>
              <w:rPr>
                <w:lang w:val="en-US"/>
              </w:rPr>
            </w:pPr>
            <w:r>
              <w:rPr>
                <w:lang w:val="en-US"/>
              </w:rPr>
              <w:t xml:space="preserve">Ram Mohan, Christian Dawson (45 min), </w:t>
            </w:r>
            <w:proofErr w:type="spellStart"/>
            <w:r>
              <w:rPr>
                <w:lang w:val="en-US"/>
              </w:rPr>
              <w:t>Dusan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Stojicevic</w:t>
            </w:r>
            <w:proofErr w:type="spellEnd"/>
            <w:r>
              <w:rPr>
                <w:lang w:val="en-US"/>
              </w:rPr>
              <w:t xml:space="preserve">, Mark </w:t>
            </w:r>
            <w:proofErr w:type="spellStart"/>
            <w:r>
              <w:rPr>
                <w:lang w:val="en-US"/>
              </w:rPr>
              <w:t>Svancarek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Edmon</w:t>
            </w:r>
            <w:proofErr w:type="spellEnd"/>
            <w:r>
              <w:rPr>
                <w:lang w:val="en-US"/>
              </w:rPr>
              <w:t xml:space="preserve"> Chung</w:t>
            </w:r>
            <w:r w:rsidR="0074504B">
              <w:rPr>
                <w:lang w:val="en-US"/>
              </w:rPr>
              <w:t xml:space="preserve">, Dennis Tan, Don Hollander, Michael </w:t>
            </w:r>
            <w:proofErr w:type="spellStart"/>
            <w:r w:rsidR="0074504B">
              <w:rPr>
                <w:lang w:val="en-US"/>
              </w:rPr>
              <w:t>Palage</w:t>
            </w:r>
            <w:proofErr w:type="spellEnd"/>
            <w:r w:rsidR="00633336">
              <w:rPr>
                <w:lang w:val="en-US"/>
              </w:rPr>
              <w:t>, Alina Syunkova</w:t>
            </w:r>
            <w:bookmarkStart w:id="0" w:name="_GoBack"/>
            <w:bookmarkEnd w:id="0"/>
          </w:p>
        </w:tc>
        <w:tc>
          <w:tcPr>
            <w:tcW w:w="0" w:type="auto"/>
          </w:tcPr>
          <w:p w14:paraId="3EA5E6B7" w14:textId="07C7CD40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Apologies</w:t>
            </w:r>
            <w:r w:rsidR="00E9345C">
              <w:rPr>
                <w:lang w:val="en-US"/>
              </w:rPr>
              <w:t xml:space="preserve">: Brent London, Rich </w:t>
            </w:r>
            <w:proofErr w:type="spellStart"/>
            <w:r w:rsidR="00E9345C">
              <w:rPr>
                <w:lang w:val="en-US"/>
              </w:rPr>
              <w:t>Merdinger</w:t>
            </w:r>
            <w:proofErr w:type="spellEnd"/>
            <w:r w:rsidR="00E9345C">
              <w:rPr>
                <w:lang w:val="en-US"/>
              </w:rPr>
              <w:t>.</w:t>
            </w:r>
          </w:p>
        </w:tc>
      </w:tr>
      <w:tr w:rsidR="00E9345C" w14:paraId="3F62B74C" w14:textId="77777777" w:rsidTr="00633336">
        <w:tc>
          <w:tcPr>
            <w:tcW w:w="0" w:type="auto"/>
          </w:tcPr>
          <w:p w14:paraId="35961D56" w14:textId="42BF95A5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Branding</w:t>
            </w:r>
          </w:p>
        </w:tc>
        <w:tc>
          <w:tcPr>
            <w:tcW w:w="0" w:type="auto"/>
          </w:tcPr>
          <w:p w14:paraId="4ADCAF03" w14:textId="77777777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 xml:space="preserve">Twitter/Facebook Handles: </w:t>
            </w:r>
            <w:proofErr w:type="spellStart"/>
            <w:r>
              <w:rPr>
                <w:lang w:val="en-US"/>
              </w:rPr>
              <w:t>GetReadyUA</w:t>
            </w:r>
            <w:proofErr w:type="spellEnd"/>
          </w:p>
          <w:p w14:paraId="5AF03E96" w14:textId="2CA04C53" w:rsidR="0074504B" w:rsidRDefault="0074504B">
            <w:pPr>
              <w:rPr>
                <w:lang w:val="en-US"/>
              </w:rPr>
            </w:pPr>
            <w:r>
              <w:rPr>
                <w:lang w:val="en-US"/>
              </w:rPr>
              <w:t>Domain Name: Consider alternatives, including multiple names in multiple TLDs</w:t>
            </w:r>
          </w:p>
        </w:tc>
        <w:tc>
          <w:tcPr>
            <w:tcW w:w="0" w:type="auto"/>
          </w:tcPr>
          <w:p w14:paraId="4D9DF23C" w14:textId="15174337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Christian to revise the domain name exercise.</w:t>
            </w:r>
          </w:p>
        </w:tc>
      </w:tr>
      <w:tr w:rsidR="00E9345C" w14:paraId="5708E0D9" w14:textId="77777777" w:rsidTr="00633336">
        <w:tc>
          <w:tcPr>
            <w:tcW w:w="0" w:type="auto"/>
          </w:tcPr>
          <w:p w14:paraId="491EADBC" w14:textId="49DF9691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Reactive Issues Testing</w:t>
            </w:r>
          </w:p>
        </w:tc>
        <w:tc>
          <w:tcPr>
            <w:tcW w:w="0" w:type="auto"/>
          </w:tcPr>
          <w:p w14:paraId="38FBD7F2" w14:textId="77777777" w:rsidR="00E9345C" w:rsidRDefault="00E9345C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0981FCE" w14:textId="46881EAF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Christian to organize a Reactive Issue Exercise.</w:t>
            </w:r>
          </w:p>
        </w:tc>
      </w:tr>
      <w:tr w:rsidR="00E9345C" w14:paraId="0B1F33D7" w14:textId="77777777" w:rsidTr="00633336">
        <w:tc>
          <w:tcPr>
            <w:tcW w:w="0" w:type="auto"/>
          </w:tcPr>
          <w:p w14:paraId="0AA6DBD2" w14:textId="6F0DFCC8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Logo</w:t>
            </w:r>
          </w:p>
        </w:tc>
        <w:tc>
          <w:tcPr>
            <w:tcW w:w="0" w:type="auto"/>
          </w:tcPr>
          <w:p w14:paraId="0674A043" w14:textId="77777777" w:rsidR="00E9345C" w:rsidRDefault="0074504B" w:rsidP="0074504B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Decided not to pursue trademark.</w:t>
            </w:r>
          </w:p>
          <w:p w14:paraId="3E4BCBD9" w14:textId="176A84C0" w:rsidR="0074504B" w:rsidRPr="0074504B" w:rsidRDefault="0074504B" w:rsidP="0074504B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Decided to pursue registering all UASG work under Creative Commons Licenses</w:t>
            </w:r>
          </w:p>
        </w:tc>
        <w:tc>
          <w:tcPr>
            <w:tcW w:w="0" w:type="auto"/>
          </w:tcPr>
          <w:p w14:paraId="7CD82563" w14:textId="0DB796A2" w:rsidR="00E9345C" w:rsidRDefault="0074504B" w:rsidP="00633336">
            <w:pPr>
              <w:rPr>
                <w:lang w:val="en-US"/>
              </w:rPr>
            </w:pPr>
            <w:r>
              <w:rPr>
                <w:lang w:val="en-US"/>
              </w:rPr>
              <w:t xml:space="preserve">Don to </w:t>
            </w:r>
            <w:r w:rsidR="00633336">
              <w:rPr>
                <w:lang w:val="en-US"/>
              </w:rPr>
              <w:t>seek</w:t>
            </w:r>
            <w:r>
              <w:rPr>
                <w:lang w:val="en-US"/>
              </w:rPr>
              <w:t xml:space="preserve"> advise from ICANN legal</w:t>
            </w:r>
          </w:p>
        </w:tc>
      </w:tr>
      <w:tr w:rsidR="00E9345C" w14:paraId="2292F8E2" w14:textId="77777777" w:rsidTr="00633336">
        <w:tc>
          <w:tcPr>
            <w:tcW w:w="0" w:type="auto"/>
          </w:tcPr>
          <w:p w14:paraId="47146FBC" w14:textId="4BE797E4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White Paper Scoping Document</w:t>
            </w:r>
          </w:p>
        </w:tc>
        <w:tc>
          <w:tcPr>
            <w:tcW w:w="0" w:type="auto"/>
          </w:tcPr>
          <w:p w14:paraId="760F54B6" w14:textId="4A475634" w:rsidR="00E9345C" w:rsidRDefault="00E9345C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4531CD04" w14:textId="2DC2DDC9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Don and Ram to discuss and report back</w:t>
            </w:r>
          </w:p>
        </w:tc>
      </w:tr>
      <w:tr w:rsidR="00E9345C" w14:paraId="07C99ACB" w14:textId="77777777" w:rsidTr="00633336">
        <w:tc>
          <w:tcPr>
            <w:tcW w:w="0" w:type="auto"/>
          </w:tcPr>
          <w:p w14:paraId="7B62B530" w14:textId="27C33A25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Linkification</w:t>
            </w:r>
          </w:p>
        </w:tc>
        <w:tc>
          <w:tcPr>
            <w:tcW w:w="0" w:type="auto"/>
          </w:tcPr>
          <w:p w14:paraId="14CDF065" w14:textId="4505F04D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Noted results from Dublin Meeting – Linkification is within scope for Web addresses &amp; email addresses in context</w:t>
            </w:r>
          </w:p>
        </w:tc>
        <w:tc>
          <w:tcPr>
            <w:tcW w:w="0" w:type="auto"/>
          </w:tcPr>
          <w:p w14:paraId="3B8C1335" w14:textId="77777777" w:rsidR="00E9345C" w:rsidRDefault="00E9345C">
            <w:pPr>
              <w:rPr>
                <w:lang w:val="en-US"/>
              </w:rPr>
            </w:pPr>
          </w:p>
        </w:tc>
      </w:tr>
      <w:tr w:rsidR="00E9345C" w14:paraId="2440B889" w14:textId="77777777" w:rsidTr="00633336">
        <w:tc>
          <w:tcPr>
            <w:tcW w:w="0" w:type="auto"/>
          </w:tcPr>
          <w:p w14:paraId="5C441C9C" w14:textId="0FE09251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Generic CIO Guidelines</w:t>
            </w:r>
          </w:p>
        </w:tc>
        <w:tc>
          <w:tcPr>
            <w:tcW w:w="0" w:type="auto"/>
          </w:tcPr>
          <w:p w14:paraId="3C0A75B9" w14:textId="3559E6D2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Mark is working on the fourth edition of his document, but would very much welcome input.</w:t>
            </w:r>
          </w:p>
        </w:tc>
        <w:tc>
          <w:tcPr>
            <w:tcW w:w="0" w:type="auto"/>
          </w:tcPr>
          <w:p w14:paraId="78530701" w14:textId="77777777" w:rsidR="00E9345C" w:rsidRDefault="00E9345C">
            <w:pPr>
              <w:rPr>
                <w:lang w:val="en-US"/>
              </w:rPr>
            </w:pPr>
          </w:p>
        </w:tc>
      </w:tr>
      <w:tr w:rsidR="00E9345C" w14:paraId="3BA4DA78" w14:textId="77777777" w:rsidTr="00633336">
        <w:tc>
          <w:tcPr>
            <w:tcW w:w="0" w:type="auto"/>
          </w:tcPr>
          <w:p w14:paraId="61F42D52" w14:textId="54F8E55F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Confusable Characters</w:t>
            </w:r>
          </w:p>
        </w:tc>
        <w:tc>
          <w:tcPr>
            <w:tcW w:w="0" w:type="auto"/>
          </w:tcPr>
          <w:p w14:paraId="6F7B7C8D" w14:textId="77777777" w:rsidR="00E9345C" w:rsidRDefault="00E9345C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6F661E49" w14:textId="6B845A9B" w:rsidR="00E9345C" w:rsidRDefault="0074504B">
            <w:pPr>
              <w:rPr>
                <w:lang w:val="en-US"/>
              </w:rPr>
            </w:pPr>
            <w:r>
              <w:rPr>
                <w:lang w:val="en-US"/>
              </w:rPr>
              <w:t>Dennis to resume work with an ETA for next UA Coordination Call</w:t>
            </w:r>
          </w:p>
        </w:tc>
      </w:tr>
      <w:tr w:rsidR="0074504B" w14:paraId="37F1A9EF" w14:textId="77777777" w:rsidTr="00633336">
        <w:tc>
          <w:tcPr>
            <w:tcW w:w="0" w:type="auto"/>
          </w:tcPr>
          <w:p w14:paraId="3E0664E6" w14:textId="4D110639" w:rsidR="0074504B" w:rsidRDefault="0074504B">
            <w:pPr>
              <w:rPr>
                <w:lang w:val="en-US"/>
              </w:rPr>
            </w:pPr>
            <w:r>
              <w:rPr>
                <w:lang w:val="en-US"/>
              </w:rPr>
              <w:t>Report to GAC &amp; ALAC</w:t>
            </w:r>
          </w:p>
        </w:tc>
        <w:tc>
          <w:tcPr>
            <w:tcW w:w="0" w:type="auto"/>
          </w:tcPr>
          <w:p w14:paraId="21288EBA" w14:textId="0AC5E22D" w:rsidR="0074504B" w:rsidRDefault="0074504B">
            <w:pPr>
              <w:rPr>
                <w:lang w:val="en-US"/>
              </w:rPr>
            </w:pPr>
            <w:r>
              <w:rPr>
                <w:lang w:val="en-US"/>
              </w:rPr>
              <w:t xml:space="preserve">GAC support well </w:t>
            </w:r>
            <w:r w:rsidR="00633336">
              <w:rPr>
                <w:lang w:val="en-US"/>
              </w:rPr>
              <w:t xml:space="preserve">received. UA </w:t>
            </w:r>
            <w:r>
              <w:rPr>
                <w:lang w:val="en-US"/>
              </w:rPr>
              <w:t>included in</w:t>
            </w:r>
            <w:r w:rsidR="00633336">
              <w:rPr>
                <w:lang w:val="en-US"/>
              </w:rPr>
              <w:t xml:space="preserve"> </w:t>
            </w:r>
            <w:proofErr w:type="gramStart"/>
            <w:r w:rsidR="00633336">
              <w:rPr>
                <w:lang w:val="en-US"/>
              </w:rPr>
              <w:t xml:space="preserve">GAC </w:t>
            </w:r>
            <w:r>
              <w:rPr>
                <w:lang w:val="en-US"/>
              </w:rPr>
              <w:t xml:space="preserve"> Communique</w:t>
            </w:r>
            <w:proofErr w:type="gramEnd"/>
            <w:r>
              <w:rPr>
                <w:lang w:val="en-US"/>
              </w:rPr>
              <w:t>.</w:t>
            </w:r>
          </w:p>
          <w:p w14:paraId="1659967C" w14:textId="1655FC42" w:rsidR="0074504B" w:rsidRDefault="0074504B">
            <w:pPr>
              <w:rPr>
                <w:lang w:val="en-US"/>
              </w:rPr>
            </w:pPr>
            <w:r>
              <w:rPr>
                <w:lang w:val="en-US"/>
              </w:rPr>
              <w:t>ALAC provides additional volunteers and outreach.   Opportunity to tap into ALAC’s Outreach Working Group</w:t>
            </w:r>
          </w:p>
        </w:tc>
        <w:tc>
          <w:tcPr>
            <w:tcW w:w="0" w:type="auto"/>
          </w:tcPr>
          <w:p w14:paraId="05EEDF1A" w14:textId="77777777" w:rsidR="0074504B" w:rsidRDefault="0074504B">
            <w:pPr>
              <w:rPr>
                <w:lang w:val="en-US"/>
              </w:rPr>
            </w:pPr>
          </w:p>
        </w:tc>
      </w:tr>
      <w:tr w:rsidR="0074504B" w14:paraId="72C17B84" w14:textId="77777777" w:rsidTr="00633336">
        <w:tc>
          <w:tcPr>
            <w:tcW w:w="0" w:type="auto"/>
          </w:tcPr>
          <w:p w14:paraId="7A97496F" w14:textId="60036CD2" w:rsidR="0074504B" w:rsidRDefault="0074504B">
            <w:pPr>
              <w:rPr>
                <w:lang w:val="en-US"/>
              </w:rPr>
            </w:pPr>
            <w:r>
              <w:rPr>
                <w:lang w:val="en-US"/>
              </w:rPr>
              <w:t>Dublin Flyer – now IGF Flyer</w:t>
            </w:r>
          </w:p>
        </w:tc>
        <w:tc>
          <w:tcPr>
            <w:tcW w:w="0" w:type="auto"/>
          </w:tcPr>
          <w:p w14:paraId="18E922E2" w14:textId="7E72A474" w:rsidR="0074504B" w:rsidRDefault="0074504B">
            <w:pPr>
              <w:rPr>
                <w:lang w:val="en-US"/>
              </w:rPr>
            </w:pPr>
            <w:r>
              <w:rPr>
                <w:lang w:val="en-US"/>
              </w:rPr>
              <w:t>Waiting for formatting</w:t>
            </w:r>
          </w:p>
        </w:tc>
        <w:tc>
          <w:tcPr>
            <w:tcW w:w="0" w:type="auto"/>
          </w:tcPr>
          <w:p w14:paraId="42EBFFCF" w14:textId="77777777" w:rsidR="0074504B" w:rsidRDefault="0074504B">
            <w:pPr>
              <w:rPr>
                <w:lang w:val="en-US"/>
              </w:rPr>
            </w:pPr>
          </w:p>
        </w:tc>
      </w:tr>
      <w:tr w:rsidR="00C02525" w14:paraId="1F419456" w14:textId="77777777" w:rsidTr="00633336">
        <w:tc>
          <w:tcPr>
            <w:tcW w:w="0" w:type="auto"/>
          </w:tcPr>
          <w:p w14:paraId="0BB54E78" w14:textId="31E47458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IGF</w:t>
            </w:r>
          </w:p>
        </w:tc>
        <w:tc>
          <w:tcPr>
            <w:tcW w:w="0" w:type="auto"/>
          </w:tcPr>
          <w:p w14:paraId="24502A4A" w14:textId="77777777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 xml:space="preserve">Christian, Mark &amp; </w:t>
            </w:r>
            <w:proofErr w:type="spellStart"/>
            <w:r>
              <w:rPr>
                <w:lang w:val="en-US"/>
              </w:rPr>
              <w:t>Edmon</w:t>
            </w:r>
            <w:proofErr w:type="spellEnd"/>
            <w:r>
              <w:rPr>
                <w:lang w:val="en-US"/>
              </w:rPr>
              <w:t xml:space="preserve"> all attending.</w:t>
            </w:r>
          </w:p>
          <w:p w14:paraId="041DE68B" w14:textId="77777777" w:rsidR="00C02525" w:rsidRDefault="00C02525">
            <w:pPr>
              <w:rPr>
                <w:lang w:val="en-US"/>
              </w:rPr>
            </w:pPr>
          </w:p>
          <w:p w14:paraId="0A221F1E" w14:textId="77777777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Christian to co-chair, introduce session.</w:t>
            </w:r>
          </w:p>
          <w:p w14:paraId="4426190A" w14:textId="77777777" w:rsidR="00C02525" w:rsidRDefault="00C02525">
            <w:pPr>
              <w:rPr>
                <w:lang w:val="en-US"/>
              </w:rPr>
            </w:pPr>
          </w:p>
          <w:p w14:paraId="459004D8" w14:textId="59461100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 xml:space="preserve">Carolina </w:t>
            </w:r>
            <w:proofErr w:type="spellStart"/>
            <w:r>
              <w:rPr>
                <w:lang w:val="en-US"/>
              </w:rPr>
              <w:t>Aguerrre</w:t>
            </w:r>
            <w:proofErr w:type="spellEnd"/>
            <w:r>
              <w:rPr>
                <w:lang w:val="en-US"/>
              </w:rPr>
              <w:t xml:space="preserve"> to write session report.  First draft expected 1</w:t>
            </w:r>
            <w:r w:rsidRPr="00C02525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week of November</w:t>
            </w:r>
          </w:p>
        </w:tc>
        <w:tc>
          <w:tcPr>
            <w:tcW w:w="0" w:type="auto"/>
          </w:tcPr>
          <w:p w14:paraId="4116B599" w14:textId="77777777" w:rsidR="00C02525" w:rsidRDefault="00C02525">
            <w:pPr>
              <w:rPr>
                <w:lang w:val="en-US"/>
              </w:rPr>
            </w:pPr>
          </w:p>
        </w:tc>
      </w:tr>
      <w:tr w:rsidR="00C02525" w14:paraId="2206E34A" w14:textId="77777777" w:rsidTr="00633336">
        <w:tc>
          <w:tcPr>
            <w:tcW w:w="0" w:type="auto"/>
          </w:tcPr>
          <w:p w14:paraId="76DE113A" w14:textId="7D4A4374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Outreach</w:t>
            </w:r>
          </w:p>
        </w:tc>
        <w:tc>
          <w:tcPr>
            <w:tcW w:w="0" w:type="auto"/>
          </w:tcPr>
          <w:p w14:paraId="4047C326" w14:textId="250AB479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Create some editorial on UA out of Dublin and going into IGF.</w:t>
            </w:r>
          </w:p>
        </w:tc>
        <w:tc>
          <w:tcPr>
            <w:tcW w:w="0" w:type="auto"/>
          </w:tcPr>
          <w:p w14:paraId="26BA5F33" w14:textId="77777777" w:rsidR="00C02525" w:rsidRPr="00C02525" w:rsidRDefault="00C02525" w:rsidP="00C02525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C02525">
              <w:rPr>
                <w:lang w:val="en-US"/>
              </w:rPr>
              <w:t>Ram to ask Circle ID for a UASG identify</w:t>
            </w:r>
          </w:p>
          <w:p w14:paraId="59E410EB" w14:textId="77777777" w:rsidR="00C02525" w:rsidRPr="00C02525" w:rsidRDefault="00C02525" w:rsidP="00C02525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C02525">
              <w:rPr>
                <w:lang w:val="en-US"/>
              </w:rPr>
              <w:t>Christian to prepare initial draft blog</w:t>
            </w:r>
          </w:p>
          <w:p w14:paraId="1C1663FF" w14:textId="0580DD4C" w:rsidR="00C02525" w:rsidRPr="00C02525" w:rsidRDefault="00C02525" w:rsidP="00C02525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C02525">
              <w:rPr>
                <w:lang w:val="en-US"/>
              </w:rPr>
              <w:t>Christian to look at generating some video for IGF.</w:t>
            </w:r>
          </w:p>
        </w:tc>
      </w:tr>
      <w:tr w:rsidR="00C02525" w14:paraId="3AB16D65" w14:textId="77777777" w:rsidTr="00633336">
        <w:tc>
          <w:tcPr>
            <w:tcW w:w="0" w:type="auto"/>
          </w:tcPr>
          <w:p w14:paraId="6DC3C58B" w14:textId="43BEA0C5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Asana</w:t>
            </w:r>
          </w:p>
        </w:tc>
        <w:tc>
          <w:tcPr>
            <w:tcW w:w="0" w:type="auto"/>
          </w:tcPr>
          <w:p w14:paraId="0A7E44BC" w14:textId="34546315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Decided NOT to spend money on Asana, but to reconsider how we use it – or possibly an alternative tool</w:t>
            </w:r>
          </w:p>
        </w:tc>
        <w:tc>
          <w:tcPr>
            <w:tcW w:w="0" w:type="auto"/>
          </w:tcPr>
          <w:p w14:paraId="291F8EAE" w14:textId="20774DF6" w:rsidR="00C02525" w:rsidRPr="00C02525" w:rsidRDefault="00C02525" w:rsidP="00C02525">
            <w:pPr>
              <w:rPr>
                <w:lang w:val="en-US"/>
              </w:rPr>
            </w:pPr>
            <w:r>
              <w:rPr>
                <w:lang w:val="en-US"/>
              </w:rPr>
              <w:t xml:space="preserve">Don to get lesson in Asana use from </w:t>
            </w:r>
            <w:proofErr w:type="spellStart"/>
            <w:r>
              <w:rPr>
                <w:lang w:val="en-US"/>
              </w:rPr>
              <w:t>Edmon</w:t>
            </w:r>
            <w:proofErr w:type="spellEnd"/>
          </w:p>
        </w:tc>
      </w:tr>
      <w:tr w:rsidR="00C02525" w14:paraId="0212589D" w14:textId="77777777" w:rsidTr="00633336">
        <w:tc>
          <w:tcPr>
            <w:tcW w:w="0" w:type="auto"/>
          </w:tcPr>
          <w:p w14:paraId="453BD556" w14:textId="01E26F4C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Introduction to UA – Continued Work</w:t>
            </w:r>
          </w:p>
        </w:tc>
        <w:tc>
          <w:tcPr>
            <w:tcW w:w="0" w:type="auto"/>
          </w:tcPr>
          <w:p w14:paraId="0D12A19D" w14:textId="77777777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We discussed the most effective way to get work advanced on the CIO’s Guide to UA and other work.</w:t>
            </w:r>
          </w:p>
          <w:p w14:paraId="7CA7BFA5" w14:textId="77777777" w:rsidR="00C02525" w:rsidRDefault="00C02525">
            <w:pPr>
              <w:rPr>
                <w:lang w:val="en-US"/>
              </w:rPr>
            </w:pPr>
          </w:p>
          <w:p w14:paraId="237415B1" w14:textId="013A697F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 xml:space="preserve">We have a trusted potential candidate.  We’ll develop a statement of work and circulate that along with the CV of the candidate and see if there are objections from the community of pressing ahead.  </w:t>
            </w:r>
          </w:p>
        </w:tc>
        <w:tc>
          <w:tcPr>
            <w:tcW w:w="0" w:type="auto"/>
          </w:tcPr>
          <w:p w14:paraId="245931F5" w14:textId="77777777" w:rsidR="00C02525" w:rsidRDefault="00C02525" w:rsidP="00C02525">
            <w:pPr>
              <w:pStyle w:val="ListParagraph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Mark to prepare statement of work.</w:t>
            </w:r>
          </w:p>
          <w:p w14:paraId="7116A35E" w14:textId="77777777" w:rsidR="00C02525" w:rsidRDefault="00C02525" w:rsidP="00C02525">
            <w:pPr>
              <w:pStyle w:val="ListParagraph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Mark to confirm with candidate that it’s ok to circulate their details.</w:t>
            </w:r>
          </w:p>
          <w:p w14:paraId="3770EBC9" w14:textId="14D160A9" w:rsidR="00C02525" w:rsidRPr="00C02525" w:rsidRDefault="00C02525" w:rsidP="00C02525">
            <w:pPr>
              <w:pStyle w:val="ListParagraph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Ram to circulate statement of work and candidate details and determine if there are any objections.</w:t>
            </w:r>
          </w:p>
        </w:tc>
      </w:tr>
      <w:tr w:rsidR="00C02525" w14:paraId="3295E800" w14:textId="77777777" w:rsidTr="00633336">
        <w:tc>
          <w:tcPr>
            <w:tcW w:w="0" w:type="auto"/>
          </w:tcPr>
          <w:p w14:paraId="02B046FE" w14:textId="3BF22489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ICANN55 Constituency Outreach</w:t>
            </w:r>
          </w:p>
        </w:tc>
        <w:tc>
          <w:tcPr>
            <w:tcW w:w="0" w:type="auto"/>
          </w:tcPr>
          <w:p w14:paraId="3FA02EC1" w14:textId="77777777" w:rsidR="00C02525" w:rsidRDefault="00C025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F2E6998" w14:textId="6482878D" w:rsidR="00C02525" w:rsidRPr="00C02525" w:rsidRDefault="00C02525" w:rsidP="00C02525">
            <w:pPr>
              <w:rPr>
                <w:lang w:val="en-US"/>
              </w:rPr>
            </w:pPr>
            <w:r>
              <w:rPr>
                <w:lang w:val="en-US"/>
              </w:rPr>
              <w:t>Don to write to AC’s and SO’s see</w:t>
            </w:r>
            <w:r w:rsidR="00633336">
              <w:rPr>
                <w:lang w:val="en-US"/>
              </w:rPr>
              <w:t>k</w:t>
            </w:r>
            <w:r>
              <w:rPr>
                <w:lang w:val="en-US"/>
              </w:rPr>
              <w:t>ing time on their agendas for ICANN55.  Don to follow-up in February.</w:t>
            </w:r>
          </w:p>
        </w:tc>
      </w:tr>
      <w:tr w:rsidR="00C02525" w14:paraId="0A54B5CD" w14:textId="77777777" w:rsidTr="00633336">
        <w:tc>
          <w:tcPr>
            <w:tcW w:w="0" w:type="auto"/>
          </w:tcPr>
          <w:p w14:paraId="7E08A941" w14:textId="6ECF3A95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DC Meeting Logistics</w:t>
            </w:r>
          </w:p>
        </w:tc>
        <w:tc>
          <w:tcPr>
            <w:tcW w:w="0" w:type="auto"/>
          </w:tcPr>
          <w:p w14:paraId="1F07606A" w14:textId="77777777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 xml:space="preserve">Don noted the possibility of too many participants and seeking a plan B, possibly at Verisign.   </w:t>
            </w:r>
          </w:p>
          <w:p w14:paraId="23E0F940" w14:textId="77777777" w:rsidR="00C02525" w:rsidRDefault="00C02525">
            <w:pPr>
              <w:rPr>
                <w:lang w:val="en-US"/>
              </w:rPr>
            </w:pPr>
          </w:p>
          <w:p w14:paraId="2D522032" w14:textId="08C6E365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This raised the issue of travel funding protocols.</w:t>
            </w:r>
          </w:p>
        </w:tc>
        <w:tc>
          <w:tcPr>
            <w:tcW w:w="0" w:type="auto"/>
          </w:tcPr>
          <w:p w14:paraId="42A9E220" w14:textId="510E56AF" w:rsidR="00C02525" w:rsidRDefault="00C02525" w:rsidP="00C02525">
            <w:pPr>
              <w:rPr>
                <w:lang w:val="en-US"/>
              </w:rPr>
            </w:pPr>
            <w:r>
              <w:rPr>
                <w:lang w:val="en-US"/>
              </w:rPr>
              <w:t>Don to develop travel funding protocols for meetings of the UASG Coordination Group.</w:t>
            </w:r>
          </w:p>
        </w:tc>
      </w:tr>
      <w:tr w:rsidR="00C02525" w14:paraId="1F33902B" w14:textId="77777777" w:rsidTr="00633336">
        <w:tc>
          <w:tcPr>
            <w:tcW w:w="0" w:type="auto"/>
          </w:tcPr>
          <w:p w14:paraId="1AB873AB" w14:textId="182E94CB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>Mailing List</w:t>
            </w:r>
          </w:p>
        </w:tc>
        <w:tc>
          <w:tcPr>
            <w:tcW w:w="0" w:type="auto"/>
          </w:tcPr>
          <w:p w14:paraId="313A2AEF" w14:textId="69EDE069" w:rsidR="00C02525" w:rsidRDefault="00C02525">
            <w:pPr>
              <w:rPr>
                <w:lang w:val="en-US"/>
              </w:rPr>
            </w:pPr>
            <w:r>
              <w:rPr>
                <w:lang w:val="en-US"/>
              </w:rPr>
              <w:t xml:space="preserve">UA-China.   This raised discussion of the role and protocols for UASG support of regional, national and local </w:t>
            </w:r>
            <w:r w:rsidR="00633336">
              <w:rPr>
                <w:lang w:val="en-US"/>
              </w:rPr>
              <w:t>UA initiatives.</w:t>
            </w:r>
          </w:p>
        </w:tc>
        <w:tc>
          <w:tcPr>
            <w:tcW w:w="0" w:type="auto"/>
          </w:tcPr>
          <w:p w14:paraId="65C7075D" w14:textId="77777777" w:rsidR="00C02525" w:rsidRDefault="00633336" w:rsidP="00C02525">
            <w:pPr>
              <w:rPr>
                <w:lang w:val="en-US"/>
              </w:rPr>
            </w:pPr>
            <w:r>
              <w:rPr>
                <w:lang w:val="en-US"/>
              </w:rPr>
              <w:t>Don to draft protocol for UA Mailing list use.</w:t>
            </w:r>
          </w:p>
          <w:p w14:paraId="057AB25F" w14:textId="77777777" w:rsidR="00633336" w:rsidRDefault="00633336" w:rsidP="00C02525">
            <w:pPr>
              <w:rPr>
                <w:lang w:val="en-US"/>
              </w:rPr>
            </w:pPr>
          </w:p>
          <w:p w14:paraId="1F8DD510" w14:textId="1AA0A8DB" w:rsidR="00633336" w:rsidRDefault="00633336" w:rsidP="00C02525">
            <w:pPr>
              <w:rPr>
                <w:lang w:val="en-US"/>
              </w:rPr>
            </w:pPr>
            <w:r>
              <w:rPr>
                <w:lang w:val="en-US"/>
              </w:rPr>
              <w:t>With respect to UA-China, it will be targeted at the CDNC communities and will be clear that it does not commit UASG to secretariat or funding support.</w:t>
            </w:r>
          </w:p>
        </w:tc>
      </w:tr>
      <w:tr w:rsidR="00633336" w14:paraId="49C7D2F3" w14:textId="77777777" w:rsidTr="00633336">
        <w:tc>
          <w:tcPr>
            <w:tcW w:w="0" w:type="auto"/>
          </w:tcPr>
          <w:p w14:paraId="491F2A1F" w14:textId="11F489D9" w:rsidR="00633336" w:rsidRDefault="00633336">
            <w:pPr>
              <w:rPr>
                <w:lang w:val="en-US"/>
              </w:rPr>
            </w:pPr>
            <w:r>
              <w:rPr>
                <w:lang w:val="en-US"/>
              </w:rPr>
              <w:t>Thanks</w:t>
            </w:r>
          </w:p>
        </w:tc>
        <w:tc>
          <w:tcPr>
            <w:tcW w:w="0" w:type="auto"/>
          </w:tcPr>
          <w:p w14:paraId="4B9FCA3E" w14:textId="6D590DF0" w:rsidR="00633336" w:rsidRDefault="00633336">
            <w:pPr>
              <w:rPr>
                <w:lang w:val="en-US"/>
              </w:rPr>
            </w:pPr>
            <w:r>
              <w:rPr>
                <w:lang w:val="en-US"/>
              </w:rPr>
              <w:t>Ram expressed appreciation for those who stepped in while he was unable to attend the ICANN54 meeting.</w:t>
            </w:r>
          </w:p>
        </w:tc>
        <w:tc>
          <w:tcPr>
            <w:tcW w:w="0" w:type="auto"/>
          </w:tcPr>
          <w:p w14:paraId="4C1E8457" w14:textId="77777777" w:rsidR="00633336" w:rsidRDefault="00633336" w:rsidP="00C02525">
            <w:pPr>
              <w:rPr>
                <w:lang w:val="en-US"/>
              </w:rPr>
            </w:pPr>
          </w:p>
        </w:tc>
      </w:tr>
    </w:tbl>
    <w:p w14:paraId="0E7FD56C" w14:textId="1F727838" w:rsidR="00E9345C" w:rsidRPr="00E9345C" w:rsidRDefault="00E9345C">
      <w:pPr>
        <w:rPr>
          <w:lang w:val="en-US"/>
        </w:rPr>
      </w:pPr>
    </w:p>
    <w:sectPr w:rsidR="00E9345C" w:rsidRPr="00E9345C" w:rsidSect="0084226C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B6A62" w14:textId="77777777" w:rsidR="00A93645" w:rsidRDefault="00A93645" w:rsidP="00532AB2">
      <w:r>
        <w:separator/>
      </w:r>
    </w:p>
  </w:endnote>
  <w:endnote w:type="continuationSeparator" w:id="0">
    <w:p w14:paraId="2B002847" w14:textId="77777777" w:rsidR="00A93645" w:rsidRDefault="00A93645" w:rsidP="0053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43B95" w14:textId="77777777" w:rsidR="00532AB2" w:rsidRDefault="00532AB2" w:rsidP="00532AB2">
    <w:pPr>
      <w:pStyle w:val="Footer"/>
      <w:jc w:val="right"/>
    </w:pPr>
    <w:r>
      <w:rPr>
        <w:noProof/>
        <w:lang w:val="en-US"/>
      </w:rPr>
      <w:drawing>
        <wp:inline distT="0" distB="0" distL="0" distR="0" wp14:anchorId="277616BB" wp14:editId="7852C1F9">
          <wp:extent cx="1668145" cy="912759"/>
          <wp:effectExtent l="0" t="0" r="8255" b="1905"/>
          <wp:docPr id="2" name="Picture 2" descr="/Users/donhollander/Desktop/Universal Acceptance/UA Logo/UASG-logo-FINAL20151013/UA-logo-pri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/Users/donhollander/Desktop/Universal Acceptance/UA Logo/UASG-logo-FINAL20151013/UA-logo-prin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144" cy="931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F1AFD" w14:textId="77777777" w:rsidR="00A93645" w:rsidRDefault="00A93645" w:rsidP="00532AB2">
      <w:r>
        <w:separator/>
      </w:r>
    </w:p>
  </w:footnote>
  <w:footnote w:type="continuationSeparator" w:id="0">
    <w:p w14:paraId="7CEA3FFE" w14:textId="77777777" w:rsidR="00A93645" w:rsidRDefault="00A93645" w:rsidP="00532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76366"/>
    <w:multiLevelType w:val="hybridMultilevel"/>
    <w:tmpl w:val="1630A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ED1733"/>
    <w:multiLevelType w:val="hybridMultilevel"/>
    <w:tmpl w:val="6876E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BB55E31"/>
    <w:multiLevelType w:val="hybridMultilevel"/>
    <w:tmpl w:val="889892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AB2"/>
    <w:rsid w:val="00532AB2"/>
    <w:rsid w:val="00595A23"/>
    <w:rsid w:val="00633336"/>
    <w:rsid w:val="0074504B"/>
    <w:rsid w:val="0084226C"/>
    <w:rsid w:val="00A875D5"/>
    <w:rsid w:val="00A93645"/>
    <w:rsid w:val="00C02525"/>
    <w:rsid w:val="00E9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E65F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A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AB2"/>
  </w:style>
  <w:style w:type="paragraph" w:styleId="Footer">
    <w:name w:val="footer"/>
    <w:basedOn w:val="Normal"/>
    <w:link w:val="FooterChar"/>
    <w:uiPriority w:val="99"/>
    <w:unhideWhenUsed/>
    <w:rsid w:val="00532A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AB2"/>
  </w:style>
  <w:style w:type="table" w:styleId="TableGrid">
    <w:name w:val="Table Grid"/>
    <w:basedOn w:val="TableNormal"/>
    <w:uiPriority w:val="39"/>
    <w:rsid w:val="00E934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5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479</Words>
  <Characters>2733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 Hollander</dc:creator>
  <cp:keywords/>
  <dc:description/>
  <cp:lastModifiedBy>Don Hollander</cp:lastModifiedBy>
  <cp:revision>2</cp:revision>
  <dcterms:created xsi:type="dcterms:W3CDTF">2015-10-29T01:01:00Z</dcterms:created>
  <dcterms:modified xsi:type="dcterms:W3CDTF">2015-10-29T01:01:00Z</dcterms:modified>
</cp:coreProperties>
</file>